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06520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608443F4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D2FE4D8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16B2050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5C381D7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7858FAB5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0896D749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1DCDC3CB" w14:textId="10944BD0" w:rsidR="00DF17F4" w:rsidRPr="00DF17F4" w:rsidRDefault="003C749C" w:rsidP="004371FD">
      <w:pPr>
        <w:spacing w:after="0" w:line="480" w:lineRule="auto"/>
        <w:jc w:val="center"/>
        <w:rPr>
          <w:b/>
        </w:rPr>
      </w:pPr>
      <w:r>
        <w:rPr>
          <w:b/>
        </w:rPr>
        <w:t>End-of-Life Care Coordination Plan</w:t>
      </w:r>
    </w:p>
    <w:p w14:paraId="7A5D593C" w14:textId="1EA4DE03" w:rsidR="004721F4" w:rsidRDefault="004835BB" w:rsidP="004371FD">
      <w:pPr>
        <w:spacing w:after="0" w:line="480" w:lineRule="auto"/>
        <w:jc w:val="center"/>
      </w:pPr>
      <w:r>
        <w:t>Student</w:t>
      </w:r>
      <w:r w:rsidR="00E71D26">
        <w:t>'</w:t>
      </w:r>
      <w:r>
        <w:t>s Name</w:t>
      </w:r>
    </w:p>
    <w:p w14:paraId="2F3D3F18" w14:textId="4864D28D" w:rsidR="00DF17F4" w:rsidRDefault="004835BB" w:rsidP="004371FD">
      <w:pPr>
        <w:spacing w:after="0" w:line="480" w:lineRule="auto"/>
        <w:jc w:val="center"/>
      </w:pPr>
      <w:r>
        <w:t>Institution of Affiliation</w:t>
      </w:r>
    </w:p>
    <w:p w14:paraId="5BAA3BA2" w14:textId="6BF6DDDA" w:rsidR="00DF17F4" w:rsidRDefault="004835BB" w:rsidP="004371FD">
      <w:pPr>
        <w:spacing w:after="0" w:line="480" w:lineRule="auto"/>
        <w:jc w:val="center"/>
      </w:pPr>
      <w:r>
        <w:t>Date</w:t>
      </w:r>
    </w:p>
    <w:p w14:paraId="2CBE8D5F" w14:textId="77777777" w:rsidR="00DF17F4" w:rsidRDefault="00DF17F4" w:rsidP="004371FD">
      <w:pPr>
        <w:spacing w:after="0" w:line="480" w:lineRule="auto"/>
      </w:pPr>
    </w:p>
    <w:p w14:paraId="25422EFC" w14:textId="77777777" w:rsidR="00DF17F4" w:rsidRDefault="00DF17F4" w:rsidP="004371FD">
      <w:pPr>
        <w:spacing w:after="0" w:line="480" w:lineRule="auto"/>
      </w:pPr>
    </w:p>
    <w:p w14:paraId="7711393C" w14:textId="77777777" w:rsidR="00DF17F4" w:rsidRDefault="00DF17F4" w:rsidP="004371FD">
      <w:pPr>
        <w:spacing w:after="0" w:line="480" w:lineRule="auto"/>
      </w:pPr>
    </w:p>
    <w:p w14:paraId="6ACD9BC5" w14:textId="77777777" w:rsidR="00DF17F4" w:rsidRDefault="00DF17F4" w:rsidP="004371FD">
      <w:pPr>
        <w:spacing w:after="0" w:line="480" w:lineRule="auto"/>
      </w:pPr>
    </w:p>
    <w:p w14:paraId="6CDDC0D6" w14:textId="77777777" w:rsidR="00DF17F4" w:rsidRDefault="00DF17F4" w:rsidP="004371FD">
      <w:pPr>
        <w:spacing w:after="0" w:line="480" w:lineRule="auto"/>
      </w:pPr>
    </w:p>
    <w:p w14:paraId="123BBDB8" w14:textId="77777777" w:rsidR="00DF17F4" w:rsidRDefault="00DF17F4" w:rsidP="004371FD">
      <w:pPr>
        <w:spacing w:after="0" w:line="480" w:lineRule="auto"/>
      </w:pPr>
    </w:p>
    <w:p w14:paraId="18E9E595" w14:textId="77777777" w:rsidR="004371FD" w:rsidRDefault="004371FD" w:rsidP="004371FD">
      <w:pPr>
        <w:spacing w:after="0" w:line="480" w:lineRule="auto"/>
      </w:pPr>
    </w:p>
    <w:p w14:paraId="60193F46" w14:textId="77777777" w:rsidR="004371FD" w:rsidRDefault="004371FD" w:rsidP="004371FD">
      <w:pPr>
        <w:spacing w:after="0" w:line="480" w:lineRule="auto"/>
      </w:pPr>
    </w:p>
    <w:p w14:paraId="439D3878" w14:textId="77777777" w:rsidR="00C93DFD" w:rsidRDefault="00C93DFD" w:rsidP="004371FD">
      <w:pPr>
        <w:spacing w:after="0" w:line="480" w:lineRule="auto"/>
      </w:pPr>
    </w:p>
    <w:p w14:paraId="018C3DD9" w14:textId="77777777" w:rsidR="004371FD" w:rsidRDefault="004371FD" w:rsidP="004371FD">
      <w:pPr>
        <w:spacing w:after="0" w:line="480" w:lineRule="auto"/>
        <w:jc w:val="center"/>
        <w:rPr>
          <w:b/>
        </w:rPr>
      </w:pPr>
    </w:p>
    <w:p w14:paraId="7C2D50AC" w14:textId="77777777" w:rsidR="004371FD" w:rsidRDefault="004371FD" w:rsidP="004371FD">
      <w:pPr>
        <w:spacing w:after="0" w:line="480" w:lineRule="auto"/>
        <w:jc w:val="center"/>
        <w:rPr>
          <w:b/>
        </w:rPr>
      </w:pPr>
    </w:p>
    <w:p w14:paraId="6505420E" w14:textId="77777777" w:rsidR="0036486E" w:rsidRDefault="0036486E" w:rsidP="0036486E">
      <w:pPr>
        <w:spacing w:after="0" w:line="480" w:lineRule="auto"/>
        <w:rPr>
          <w:b/>
        </w:rPr>
      </w:pPr>
    </w:p>
    <w:p w14:paraId="18232108" w14:textId="5ED00726" w:rsidR="00D67378" w:rsidRDefault="003C749C" w:rsidP="0036486E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End-of-Life Care Coordination Plan</w:t>
      </w:r>
    </w:p>
    <w:p w14:paraId="6DAF2135" w14:textId="6F8112AF" w:rsidR="00A21E4B" w:rsidRDefault="00A21E4B" w:rsidP="0036486E">
      <w:pPr>
        <w:spacing w:after="0" w:line="480" w:lineRule="auto"/>
        <w:jc w:val="center"/>
        <w:rPr>
          <w:b/>
        </w:rPr>
      </w:pPr>
      <w:r>
        <w:rPr>
          <w:b/>
        </w:rPr>
        <w:t>Introduction</w:t>
      </w:r>
    </w:p>
    <w:p w14:paraId="2647C5A7" w14:textId="58B7C0A8" w:rsidR="00530635" w:rsidRDefault="00530635" w:rsidP="00530635">
      <w:pPr>
        <w:spacing w:after="0" w:line="480" w:lineRule="auto"/>
        <w:rPr>
          <w:bCs/>
        </w:rPr>
      </w:pPr>
      <w:r>
        <w:rPr>
          <w:b/>
        </w:rPr>
        <w:tab/>
      </w:r>
      <w:r w:rsidR="00405399">
        <w:rPr>
          <w:bCs/>
        </w:rPr>
        <w:t>Care coordination is described as the deli</w:t>
      </w:r>
      <w:r w:rsidR="00FA5BAC">
        <w:rPr>
          <w:bCs/>
        </w:rPr>
        <w:t xml:space="preserve">berate organization of patient care activities </w:t>
      </w:r>
      <w:r w:rsidR="00BD57C2">
        <w:rPr>
          <w:bCs/>
        </w:rPr>
        <w:t xml:space="preserve">and information sharing between participants involved in patient care </w:t>
      </w:r>
      <w:r w:rsidR="00C026AB">
        <w:rPr>
          <w:bCs/>
        </w:rPr>
        <w:t xml:space="preserve">with the intention of facilitating </w:t>
      </w:r>
      <w:r w:rsidR="00F43202">
        <w:rPr>
          <w:bCs/>
        </w:rPr>
        <w:t xml:space="preserve">appropriate delivery of </w:t>
      </w:r>
      <w:r w:rsidR="000053A7">
        <w:rPr>
          <w:bCs/>
        </w:rPr>
        <w:t xml:space="preserve">safer and effective care. Care coordination </w:t>
      </w:r>
      <w:r w:rsidR="00BA66C4">
        <w:rPr>
          <w:bCs/>
        </w:rPr>
        <w:t xml:space="preserve">means that information about patient needs and preferences </w:t>
      </w:r>
      <w:r w:rsidR="00E71D26">
        <w:rPr>
          <w:bCs/>
        </w:rPr>
        <w:t>is</w:t>
      </w:r>
      <w:r w:rsidR="00BA66C4">
        <w:rPr>
          <w:bCs/>
        </w:rPr>
        <w:t xml:space="preserve"> </w:t>
      </w:r>
      <w:r w:rsidR="00E552AE">
        <w:rPr>
          <w:bCs/>
        </w:rPr>
        <w:t xml:space="preserve">known and shared </w:t>
      </w:r>
      <w:r w:rsidR="00E71D26">
        <w:rPr>
          <w:bCs/>
        </w:rPr>
        <w:t>with</w:t>
      </w:r>
      <w:r w:rsidR="00E552AE">
        <w:rPr>
          <w:bCs/>
        </w:rPr>
        <w:t xml:space="preserve"> the right people to </w:t>
      </w:r>
      <w:r w:rsidR="00450D28">
        <w:rPr>
          <w:bCs/>
        </w:rPr>
        <w:t>guide safe and effective</w:t>
      </w:r>
      <w:r w:rsidR="00E552AE">
        <w:rPr>
          <w:bCs/>
        </w:rPr>
        <w:t xml:space="preserve"> healthcare delivery</w:t>
      </w:r>
      <w:r w:rsidR="00394E99">
        <w:rPr>
          <w:bCs/>
        </w:rPr>
        <w:t xml:space="preserve"> (</w:t>
      </w:r>
      <w:proofErr w:type="spellStart"/>
      <w:r w:rsidR="00394E99" w:rsidRPr="00D54D1A">
        <w:rPr>
          <w:color w:val="222222"/>
          <w:szCs w:val="24"/>
          <w:shd w:val="clear" w:color="auto" w:fill="FFFFFF"/>
        </w:rPr>
        <w:t>Kuo</w:t>
      </w:r>
      <w:proofErr w:type="spellEnd"/>
      <w:r w:rsidR="00394E99">
        <w:rPr>
          <w:color w:val="222222"/>
          <w:szCs w:val="24"/>
          <w:shd w:val="clear" w:color="auto" w:fill="FFFFFF"/>
        </w:rPr>
        <w:t xml:space="preserve"> et al., 2018)</w:t>
      </w:r>
      <w:r w:rsidR="00E552AE">
        <w:rPr>
          <w:bCs/>
        </w:rPr>
        <w:t xml:space="preserve">. </w:t>
      </w:r>
      <w:r w:rsidR="0070419D">
        <w:rPr>
          <w:bCs/>
        </w:rPr>
        <w:t>There are various ways of achieving care coordination which including specific care coordination activities and broad approaches</w:t>
      </w:r>
      <w:r w:rsidR="003B1C3C">
        <w:rPr>
          <w:bCs/>
        </w:rPr>
        <w:t xml:space="preserve"> (</w:t>
      </w:r>
      <w:r w:rsidR="003B1C3C" w:rsidRPr="00D54D1A">
        <w:rPr>
          <w:color w:val="222222"/>
          <w:szCs w:val="24"/>
          <w:shd w:val="clear" w:color="auto" w:fill="FFFFFF"/>
        </w:rPr>
        <w:t>Weaver</w:t>
      </w:r>
      <w:r w:rsidR="003B1C3C">
        <w:rPr>
          <w:color w:val="222222"/>
          <w:szCs w:val="24"/>
          <w:shd w:val="clear" w:color="auto" w:fill="FFFFFF"/>
        </w:rPr>
        <w:t xml:space="preserve"> et al., 201)</w:t>
      </w:r>
      <w:r w:rsidR="0070419D">
        <w:rPr>
          <w:bCs/>
        </w:rPr>
        <w:t xml:space="preserve">. </w:t>
      </w:r>
      <w:r w:rsidR="00D157F0">
        <w:rPr>
          <w:bCs/>
        </w:rPr>
        <w:t>End</w:t>
      </w:r>
      <w:r w:rsidR="00E71D26">
        <w:rPr>
          <w:bCs/>
        </w:rPr>
        <w:t>-of-</w:t>
      </w:r>
      <w:r w:rsidR="00D157F0">
        <w:rPr>
          <w:bCs/>
        </w:rPr>
        <w:t xml:space="preserve">life care involves the care, support and treatment of </w:t>
      </w:r>
      <w:r w:rsidR="00F43050">
        <w:rPr>
          <w:bCs/>
        </w:rPr>
        <w:t xml:space="preserve">people nearing </w:t>
      </w:r>
      <w:r w:rsidR="008453A9">
        <w:rPr>
          <w:bCs/>
        </w:rPr>
        <w:t xml:space="preserve">their last weeks, months or years of life. </w:t>
      </w:r>
      <w:r w:rsidR="004A2BA1">
        <w:rPr>
          <w:bCs/>
        </w:rPr>
        <w:t>End</w:t>
      </w:r>
      <w:r w:rsidR="009D7E21">
        <w:rPr>
          <w:bCs/>
        </w:rPr>
        <w:t>-</w:t>
      </w:r>
      <w:r w:rsidR="004A2BA1">
        <w:rPr>
          <w:bCs/>
        </w:rPr>
        <w:t>of</w:t>
      </w:r>
      <w:r w:rsidR="009D7E21">
        <w:rPr>
          <w:bCs/>
        </w:rPr>
        <w:t>-</w:t>
      </w:r>
      <w:r w:rsidR="004A2BA1">
        <w:rPr>
          <w:bCs/>
        </w:rPr>
        <w:t>life care aims at helping patients live comfortably as they near their end</w:t>
      </w:r>
      <w:r w:rsidR="009D7E21">
        <w:rPr>
          <w:bCs/>
        </w:rPr>
        <w:t>-</w:t>
      </w:r>
      <w:r w:rsidR="004A2BA1">
        <w:rPr>
          <w:bCs/>
        </w:rPr>
        <w:t>of</w:t>
      </w:r>
      <w:r w:rsidR="009D7E21">
        <w:rPr>
          <w:bCs/>
        </w:rPr>
        <w:t>-</w:t>
      </w:r>
      <w:r w:rsidR="004A2BA1">
        <w:rPr>
          <w:bCs/>
        </w:rPr>
        <w:t xml:space="preserve">life. </w:t>
      </w:r>
      <w:r w:rsidR="009D7E21">
        <w:rPr>
          <w:bCs/>
        </w:rPr>
        <w:t xml:space="preserve">It involves providing patients with comfort and address their physical, emotional and spiritual needs. </w:t>
      </w:r>
      <w:r w:rsidR="005B1B8E">
        <w:rPr>
          <w:bCs/>
        </w:rPr>
        <w:t xml:space="preserve">End-of-life care coordination </w:t>
      </w:r>
      <w:r w:rsidR="00106FB5">
        <w:rPr>
          <w:bCs/>
        </w:rPr>
        <w:t>ensures that end-of-life patients receive safe, appropriate and efficient care</w:t>
      </w:r>
      <w:r w:rsidR="001E48FB">
        <w:rPr>
          <w:bCs/>
        </w:rPr>
        <w:t>.</w:t>
      </w:r>
    </w:p>
    <w:p w14:paraId="66077ABE" w14:textId="3727A3F7" w:rsidR="00C347C9" w:rsidRDefault="00C347C9" w:rsidP="00530635">
      <w:pPr>
        <w:spacing w:after="0" w:line="480" w:lineRule="auto"/>
        <w:rPr>
          <w:bCs/>
        </w:rPr>
      </w:pPr>
      <w:r>
        <w:rPr>
          <w:bCs/>
        </w:rPr>
        <w:tab/>
      </w:r>
      <w:r w:rsidR="00A367CB">
        <w:rPr>
          <w:bCs/>
        </w:rPr>
        <w:t xml:space="preserve">Medical and technological advancements over the past couple of decades have enabled </w:t>
      </w:r>
      <w:r w:rsidR="0098752D">
        <w:rPr>
          <w:bCs/>
        </w:rPr>
        <w:t xml:space="preserve">various healthcare conditions and prolonging life. </w:t>
      </w:r>
      <w:r w:rsidR="002104E4">
        <w:rPr>
          <w:bCs/>
        </w:rPr>
        <w:t>These advancements</w:t>
      </w:r>
      <w:r w:rsidR="00E71D26">
        <w:rPr>
          <w:bCs/>
        </w:rPr>
        <w:t>,</w:t>
      </w:r>
      <w:r w:rsidR="002104E4">
        <w:rPr>
          <w:bCs/>
        </w:rPr>
        <w:t xml:space="preserve"> however, have not succeeded in </w:t>
      </w:r>
      <w:r w:rsidR="00F71A6B">
        <w:rPr>
          <w:bCs/>
        </w:rPr>
        <w:t xml:space="preserve">curing some terminal illnesses such as cancer or addressing death. </w:t>
      </w:r>
      <w:r w:rsidR="006152D7">
        <w:rPr>
          <w:bCs/>
        </w:rPr>
        <w:t xml:space="preserve">End-of-life care provides comfort care to patients nearing death. </w:t>
      </w:r>
      <w:r w:rsidR="00257765">
        <w:rPr>
          <w:bCs/>
        </w:rPr>
        <w:t>Comfort care is an important part of end</w:t>
      </w:r>
      <w:r w:rsidR="00E71D26">
        <w:rPr>
          <w:bCs/>
        </w:rPr>
        <w:t>-</w:t>
      </w:r>
      <w:r w:rsidR="00257765">
        <w:rPr>
          <w:bCs/>
        </w:rPr>
        <w:t>of</w:t>
      </w:r>
      <w:r w:rsidR="00E71D26">
        <w:rPr>
          <w:bCs/>
        </w:rPr>
        <w:t>-</w:t>
      </w:r>
      <w:r w:rsidR="00257765">
        <w:rPr>
          <w:bCs/>
        </w:rPr>
        <w:t>life care</w:t>
      </w:r>
      <w:r w:rsidR="006C4A03">
        <w:rPr>
          <w:bCs/>
        </w:rPr>
        <w:t xml:space="preserve"> (</w:t>
      </w:r>
      <w:r w:rsidR="006C4A03" w:rsidRPr="00D54D1A">
        <w:rPr>
          <w:color w:val="222222"/>
          <w:szCs w:val="24"/>
          <w:shd w:val="clear" w:color="auto" w:fill="FFFFFF"/>
        </w:rPr>
        <w:t>Ruiz</w:t>
      </w:r>
      <w:r w:rsidR="006C4A03">
        <w:rPr>
          <w:color w:val="222222"/>
          <w:szCs w:val="24"/>
          <w:shd w:val="clear" w:color="auto" w:fill="FFFFFF"/>
        </w:rPr>
        <w:t xml:space="preserve"> et al., 2017)</w:t>
      </w:r>
      <w:r w:rsidR="00257765">
        <w:rPr>
          <w:bCs/>
        </w:rPr>
        <w:t>. It helps reli</w:t>
      </w:r>
      <w:r w:rsidR="00E71D26">
        <w:rPr>
          <w:bCs/>
        </w:rPr>
        <w:t>e</w:t>
      </w:r>
      <w:r w:rsidR="00257765">
        <w:rPr>
          <w:bCs/>
        </w:rPr>
        <w:t xml:space="preserve">ve pain and suffering for dying patients as well as improve their quality of life. It enables patients to die with dignity. </w:t>
      </w:r>
      <w:r w:rsidR="00F70B45">
        <w:rPr>
          <w:bCs/>
        </w:rPr>
        <w:t xml:space="preserve">This care coordination plan </w:t>
      </w:r>
      <w:r w:rsidR="005939DA">
        <w:rPr>
          <w:bCs/>
        </w:rPr>
        <w:t xml:space="preserve">seeks to make changes that improve </w:t>
      </w:r>
      <w:r w:rsidR="00E71D26">
        <w:rPr>
          <w:bCs/>
        </w:rPr>
        <w:t xml:space="preserve">the </w:t>
      </w:r>
      <w:r w:rsidR="005939DA">
        <w:rPr>
          <w:bCs/>
        </w:rPr>
        <w:t xml:space="preserve">safety and quality of end-of-life care. </w:t>
      </w:r>
    </w:p>
    <w:p w14:paraId="5B15E064" w14:textId="3CCB97FF" w:rsidR="009602C6" w:rsidRPr="009602C6" w:rsidRDefault="009602C6" w:rsidP="009602C6">
      <w:pPr>
        <w:spacing w:after="0" w:line="480" w:lineRule="auto"/>
        <w:jc w:val="center"/>
        <w:rPr>
          <w:b/>
        </w:rPr>
      </w:pPr>
      <w:r w:rsidRPr="009602C6">
        <w:rPr>
          <w:b/>
        </w:rPr>
        <w:t>Vision of Interagency Coordinated Care for a Population</w:t>
      </w:r>
    </w:p>
    <w:p w14:paraId="6992E242" w14:textId="74EFA722" w:rsidR="009602C6" w:rsidRDefault="009602C6" w:rsidP="00530635">
      <w:pPr>
        <w:spacing w:after="0" w:line="480" w:lineRule="auto"/>
        <w:rPr>
          <w:bCs/>
        </w:rPr>
      </w:pPr>
      <w:r>
        <w:rPr>
          <w:bCs/>
        </w:rPr>
        <w:tab/>
      </w:r>
      <w:r w:rsidR="008A297B">
        <w:rPr>
          <w:bCs/>
        </w:rPr>
        <w:t>End-of-life patient</w:t>
      </w:r>
      <w:r w:rsidR="00E71D26">
        <w:rPr>
          <w:bCs/>
        </w:rPr>
        <w:t>s</w:t>
      </w:r>
      <w:r w:rsidR="008A297B">
        <w:rPr>
          <w:bCs/>
        </w:rPr>
        <w:t xml:space="preserve"> have complex health care needs that can be addressed by multiple healthcare providers and sp</w:t>
      </w:r>
      <w:r w:rsidR="00813735">
        <w:rPr>
          <w:bCs/>
        </w:rPr>
        <w:t xml:space="preserve">ecialists. </w:t>
      </w:r>
      <w:r w:rsidR="00365B4C">
        <w:rPr>
          <w:bCs/>
        </w:rPr>
        <w:t xml:space="preserve">These healthcare providers and specialists ought to </w:t>
      </w:r>
      <w:r w:rsidR="00365B4C">
        <w:rPr>
          <w:bCs/>
        </w:rPr>
        <w:lastRenderedPageBreak/>
        <w:t xml:space="preserve">collaborate to provide appropriate, safe, quality, and effective healthcare. </w:t>
      </w:r>
      <w:r w:rsidR="003B09B5">
        <w:rPr>
          <w:bCs/>
        </w:rPr>
        <w:t>Interagency coordinated care enhances end</w:t>
      </w:r>
      <w:r w:rsidR="00E71D26">
        <w:rPr>
          <w:bCs/>
        </w:rPr>
        <w:t>-of-</w:t>
      </w:r>
      <w:r w:rsidR="003B09B5">
        <w:rPr>
          <w:bCs/>
        </w:rPr>
        <w:t>life care by reducing service gaps and improving access to care services</w:t>
      </w:r>
      <w:r w:rsidR="00D54D1A">
        <w:rPr>
          <w:bCs/>
        </w:rPr>
        <w:t xml:space="preserve"> (</w:t>
      </w:r>
      <w:r w:rsidR="00D54D1A" w:rsidRPr="00262202">
        <w:rPr>
          <w:color w:val="222222"/>
          <w:szCs w:val="24"/>
          <w:shd w:val="clear" w:color="auto" w:fill="FFFFFF"/>
        </w:rPr>
        <w:t>Ferguson, 2018</w:t>
      </w:r>
      <w:r w:rsidR="00D54D1A">
        <w:rPr>
          <w:color w:val="222222"/>
          <w:szCs w:val="24"/>
          <w:shd w:val="clear" w:color="auto" w:fill="FFFFFF"/>
        </w:rPr>
        <w:t>)</w:t>
      </w:r>
      <w:r w:rsidR="003B09B5">
        <w:rPr>
          <w:bCs/>
        </w:rPr>
        <w:t xml:space="preserve">. A vision of interagency coordinated care is to improve </w:t>
      </w:r>
      <w:r w:rsidR="00415B36">
        <w:rPr>
          <w:bCs/>
        </w:rPr>
        <w:t>patient</w:t>
      </w:r>
      <w:r w:rsidR="00E71D26">
        <w:rPr>
          <w:bCs/>
        </w:rPr>
        <w:t>'</w:t>
      </w:r>
      <w:r w:rsidR="00415B36">
        <w:rPr>
          <w:bCs/>
        </w:rPr>
        <w:t>s</w:t>
      </w:r>
      <w:r w:rsidR="003B09B5">
        <w:rPr>
          <w:bCs/>
        </w:rPr>
        <w:t xml:space="preserve"> quality of life</w:t>
      </w:r>
      <w:r w:rsidR="00415B36">
        <w:rPr>
          <w:bCs/>
        </w:rPr>
        <w:t xml:space="preserve"> and address their physical, spiritual and emotional needs allowing them to die with dignity and at peace. </w:t>
      </w:r>
    </w:p>
    <w:p w14:paraId="579803EA" w14:textId="1AE61962" w:rsidR="00B236B1" w:rsidRPr="00311B43" w:rsidRDefault="00B236B1" w:rsidP="00BF3589">
      <w:pPr>
        <w:spacing w:after="0" w:line="480" w:lineRule="auto"/>
        <w:jc w:val="center"/>
        <w:rPr>
          <w:b/>
        </w:rPr>
      </w:pPr>
      <w:r w:rsidRPr="00311B43">
        <w:rPr>
          <w:b/>
        </w:rPr>
        <w:t>Care Coordination Resource Needs of End-of-life Care Patients</w:t>
      </w:r>
    </w:p>
    <w:p w14:paraId="086884AB" w14:textId="4CFADBFC" w:rsidR="00B236B1" w:rsidRDefault="00B236B1" w:rsidP="00530635">
      <w:pPr>
        <w:spacing w:after="0" w:line="480" w:lineRule="auto"/>
        <w:rPr>
          <w:bCs/>
        </w:rPr>
      </w:pPr>
      <w:r>
        <w:rPr>
          <w:bCs/>
        </w:rPr>
        <w:tab/>
      </w:r>
      <w:r w:rsidR="006F44CE">
        <w:rPr>
          <w:bCs/>
        </w:rPr>
        <w:t xml:space="preserve">End-of-life patients have complex health care needs that </w:t>
      </w:r>
      <w:r w:rsidR="00F012D4">
        <w:rPr>
          <w:bCs/>
        </w:rPr>
        <w:t xml:space="preserve">require various resources to appropriately address and achieve </w:t>
      </w:r>
      <w:r w:rsidR="00E71D26">
        <w:rPr>
          <w:bCs/>
        </w:rPr>
        <w:t>their</w:t>
      </w:r>
      <w:r w:rsidR="00F012D4">
        <w:rPr>
          <w:bCs/>
        </w:rPr>
        <w:t xml:space="preserve"> intended purpose.</w:t>
      </w:r>
      <w:r w:rsidR="008525EC">
        <w:rPr>
          <w:bCs/>
        </w:rPr>
        <w:t xml:space="preserve"> The resource needs for end</w:t>
      </w:r>
      <w:r w:rsidR="00E71D26">
        <w:rPr>
          <w:bCs/>
        </w:rPr>
        <w:t>-of-</w:t>
      </w:r>
      <w:r w:rsidR="008525EC">
        <w:rPr>
          <w:bCs/>
        </w:rPr>
        <w:t xml:space="preserve">life patients include </w:t>
      </w:r>
      <w:r w:rsidR="008B099A">
        <w:rPr>
          <w:bCs/>
        </w:rPr>
        <w:t xml:space="preserve">critical care facilities, </w:t>
      </w:r>
      <w:r w:rsidR="008525EC">
        <w:rPr>
          <w:bCs/>
        </w:rPr>
        <w:t xml:space="preserve">hospice facilities, community health care centers, educational centers, </w:t>
      </w:r>
      <w:r w:rsidR="008B099A">
        <w:rPr>
          <w:bCs/>
        </w:rPr>
        <w:t xml:space="preserve">libraries, personnel and </w:t>
      </w:r>
      <w:r w:rsidR="000E4429">
        <w:rPr>
          <w:bCs/>
        </w:rPr>
        <w:t>counseling</w:t>
      </w:r>
      <w:r w:rsidR="008B099A">
        <w:rPr>
          <w:bCs/>
        </w:rPr>
        <w:t xml:space="preserve"> groups. </w:t>
      </w:r>
      <w:r w:rsidR="008525EC">
        <w:rPr>
          <w:bCs/>
        </w:rPr>
        <w:t>These resources support patients and the healthcare team with the necessary care to provide safe and quality care.</w:t>
      </w:r>
    </w:p>
    <w:p w14:paraId="1FAE196D" w14:textId="4A90A229" w:rsidR="00BF3589" w:rsidRPr="00F7113A" w:rsidRDefault="00314D61" w:rsidP="00F7113A">
      <w:pPr>
        <w:spacing w:after="0" w:line="480" w:lineRule="auto"/>
        <w:jc w:val="center"/>
        <w:rPr>
          <w:b/>
        </w:rPr>
      </w:pPr>
      <w:r w:rsidRPr="00F7113A">
        <w:rPr>
          <w:b/>
        </w:rPr>
        <w:t>Best-Practices to Affect Ethical Practice and Support Positive Health Outcomes in the delivery of Culturally Competent and Safe Care</w:t>
      </w:r>
    </w:p>
    <w:p w14:paraId="29A9D451" w14:textId="6473FE4C" w:rsidR="00314D61" w:rsidRDefault="00F7113A" w:rsidP="00530635">
      <w:pPr>
        <w:spacing w:after="0" w:line="480" w:lineRule="auto"/>
        <w:rPr>
          <w:bCs/>
        </w:rPr>
      </w:pPr>
      <w:r>
        <w:rPr>
          <w:bCs/>
        </w:rPr>
        <w:tab/>
      </w:r>
      <w:r w:rsidR="007D5E12">
        <w:rPr>
          <w:bCs/>
        </w:rPr>
        <w:t>The healthcare that an end</w:t>
      </w:r>
      <w:r w:rsidR="00E71D26">
        <w:rPr>
          <w:bCs/>
        </w:rPr>
        <w:t>-of-</w:t>
      </w:r>
      <w:r w:rsidR="007D5E12">
        <w:rPr>
          <w:bCs/>
        </w:rPr>
        <w:t xml:space="preserve">life patient </w:t>
      </w:r>
      <w:r w:rsidR="00303616">
        <w:rPr>
          <w:bCs/>
        </w:rPr>
        <w:t>receives</w:t>
      </w:r>
      <w:r w:rsidR="007D5E12">
        <w:rPr>
          <w:bCs/>
        </w:rPr>
        <w:t xml:space="preserve"> during his or her las</w:t>
      </w:r>
      <w:r w:rsidR="00E71D26">
        <w:rPr>
          <w:bCs/>
        </w:rPr>
        <w:t>t</w:t>
      </w:r>
      <w:r w:rsidR="007D5E12">
        <w:rPr>
          <w:bCs/>
        </w:rPr>
        <w:t xml:space="preserve"> weeks, months and years of their life can help enhance their quality of life, minimize grief and distress associated </w:t>
      </w:r>
      <w:r w:rsidR="00E71D26">
        <w:rPr>
          <w:bCs/>
        </w:rPr>
        <w:t xml:space="preserve">with </w:t>
      </w:r>
      <w:r w:rsidR="007D5E12">
        <w:rPr>
          <w:bCs/>
        </w:rPr>
        <w:t xml:space="preserve">their death for their family and loved ones. </w:t>
      </w:r>
      <w:r w:rsidR="00D10B45">
        <w:rPr>
          <w:bCs/>
        </w:rPr>
        <w:t xml:space="preserve">The application of best practices ensures that patients receive the best possible care that </w:t>
      </w:r>
      <w:r w:rsidR="00625BD8">
        <w:rPr>
          <w:bCs/>
        </w:rPr>
        <w:t>can contribute to positive health outcomes</w:t>
      </w:r>
      <w:r w:rsidR="00EA5D32">
        <w:rPr>
          <w:bCs/>
        </w:rPr>
        <w:t xml:space="preserve"> (</w:t>
      </w:r>
      <w:proofErr w:type="spellStart"/>
      <w:r w:rsidR="00EA5D32" w:rsidRPr="00D54D1A">
        <w:rPr>
          <w:color w:val="222222"/>
          <w:szCs w:val="24"/>
          <w:shd w:val="clear" w:color="auto" w:fill="FFFFFF"/>
        </w:rPr>
        <w:t>Voumard</w:t>
      </w:r>
      <w:proofErr w:type="spellEnd"/>
      <w:r w:rsidR="00EA5D32">
        <w:rPr>
          <w:color w:val="222222"/>
          <w:szCs w:val="24"/>
          <w:shd w:val="clear" w:color="auto" w:fill="FFFFFF"/>
        </w:rPr>
        <w:t xml:space="preserve"> et al., 2018)</w:t>
      </w:r>
      <w:r w:rsidR="00625BD8">
        <w:rPr>
          <w:bCs/>
        </w:rPr>
        <w:t xml:space="preserve">. </w:t>
      </w:r>
      <w:r w:rsidR="00007B8F">
        <w:rPr>
          <w:bCs/>
        </w:rPr>
        <w:t xml:space="preserve">These best practices include healthcare professionals performing </w:t>
      </w:r>
      <w:r w:rsidR="00953C9E">
        <w:rPr>
          <w:bCs/>
        </w:rPr>
        <w:t xml:space="preserve">during </w:t>
      </w:r>
      <w:r w:rsidR="00E71D26">
        <w:rPr>
          <w:bCs/>
        </w:rPr>
        <w:t xml:space="preserve">a </w:t>
      </w:r>
      <w:r w:rsidR="00953C9E">
        <w:rPr>
          <w:bCs/>
        </w:rPr>
        <w:t>patient</w:t>
      </w:r>
      <w:r w:rsidR="00E71D26">
        <w:rPr>
          <w:bCs/>
        </w:rPr>
        <w:t>'</w:t>
      </w:r>
      <w:r w:rsidR="00953C9E">
        <w:rPr>
          <w:bCs/>
        </w:rPr>
        <w:t xml:space="preserve">s first visit, providing improved hospice </w:t>
      </w:r>
      <w:r w:rsidR="0024356B">
        <w:rPr>
          <w:bCs/>
        </w:rPr>
        <w:t xml:space="preserve">services, </w:t>
      </w:r>
      <w:r w:rsidR="00953E81">
        <w:rPr>
          <w:bCs/>
        </w:rPr>
        <w:t>ensuring effecti</w:t>
      </w:r>
      <w:r w:rsidR="00E71D26">
        <w:rPr>
          <w:bCs/>
        </w:rPr>
        <w:t>ve</w:t>
      </w:r>
      <w:r w:rsidR="00953E81">
        <w:rPr>
          <w:bCs/>
        </w:rPr>
        <w:t xml:space="preserve"> information sharing between patients and the healthcare team responsible for their care, and ensuring patients have advanced directives. </w:t>
      </w:r>
      <w:r w:rsidR="001C48C1">
        <w:rPr>
          <w:bCs/>
        </w:rPr>
        <w:t>Studies show that the application of best practices improve</w:t>
      </w:r>
      <w:r w:rsidR="00E71D26">
        <w:rPr>
          <w:bCs/>
        </w:rPr>
        <w:t>s</w:t>
      </w:r>
      <w:r w:rsidR="001C48C1">
        <w:rPr>
          <w:bCs/>
        </w:rPr>
        <w:t xml:space="preserve"> </w:t>
      </w:r>
      <w:r w:rsidR="00E71D26">
        <w:rPr>
          <w:bCs/>
        </w:rPr>
        <w:t xml:space="preserve">the </w:t>
      </w:r>
      <w:r w:rsidR="001C48C1">
        <w:rPr>
          <w:bCs/>
        </w:rPr>
        <w:t>quality of life and health outcomes for end</w:t>
      </w:r>
      <w:r w:rsidR="00E71D26">
        <w:rPr>
          <w:bCs/>
        </w:rPr>
        <w:t>-of-</w:t>
      </w:r>
      <w:r w:rsidR="001C48C1">
        <w:rPr>
          <w:bCs/>
        </w:rPr>
        <w:t>life patients</w:t>
      </w:r>
      <w:r w:rsidR="00BA745F">
        <w:rPr>
          <w:bCs/>
        </w:rPr>
        <w:t xml:space="preserve"> (</w:t>
      </w:r>
      <w:proofErr w:type="spellStart"/>
      <w:r w:rsidR="00BA745F" w:rsidRPr="00D54D1A">
        <w:rPr>
          <w:color w:val="222222"/>
          <w:szCs w:val="24"/>
          <w:shd w:val="clear" w:color="auto" w:fill="FFFFFF"/>
        </w:rPr>
        <w:t>Hoerger</w:t>
      </w:r>
      <w:proofErr w:type="spellEnd"/>
      <w:r w:rsidR="00BA745F">
        <w:rPr>
          <w:color w:val="222222"/>
          <w:szCs w:val="24"/>
          <w:shd w:val="clear" w:color="auto" w:fill="FFFFFF"/>
        </w:rPr>
        <w:t xml:space="preserve"> et al., 2018)</w:t>
      </w:r>
      <w:r w:rsidR="001C48C1">
        <w:rPr>
          <w:bCs/>
        </w:rPr>
        <w:t xml:space="preserve">. The benefits of </w:t>
      </w:r>
      <w:r w:rsidR="00E71D26">
        <w:rPr>
          <w:bCs/>
        </w:rPr>
        <w:t xml:space="preserve">the </w:t>
      </w:r>
      <w:r w:rsidR="001C48C1">
        <w:rPr>
          <w:bCs/>
        </w:rPr>
        <w:t>application of end</w:t>
      </w:r>
      <w:r w:rsidR="00E71D26">
        <w:rPr>
          <w:bCs/>
        </w:rPr>
        <w:t>-of-</w:t>
      </w:r>
      <w:r w:rsidR="001C48C1">
        <w:rPr>
          <w:bCs/>
        </w:rPr>
        <w:t>life care best practices extend to caregivers, family and loved one</w:t>
      </w:r>
      <w:r w:rsidR="00E71D26">
        <w:rPr>
          <w:bCs/>
        </w:rPr>
        <w:t>s</w:t>
      </w:r>
      <w:r w:rsidR="001C48C1">
        <w:rPr>
          <w:bCs/>
        </w:rPr>
        <w:t xml:space="preserve">. </w:t>
      </w:r>
    </w:p>
    <w:p w14:paraId="66581303" w14:textId="05228E03" w:rsidR="00A66C18" w:rsidRPr="00A66C18" w:rsidRDefault="00A66C18" w:rsidP="00530635">
      <w:pPr>
        <w:spacing w:after="0" w:line="480" w:lineRule="auto"/>
        <w:rPr>
          <w:b/>
        </w:rPr>
      </w:pPr>
      <w:r w:rsidRPr="00A66C18">
        <w:rPr>
          <w:b/>
        </w:rPr>
        <w:lastRenderedPageBreak/>
        <w:t>Project Milestones and Outcome Measures</w:t>
      </w:r>
    </w:p>
    <w:p w14:paraId="19AEB00E" w14:textId="6258F550" w:rsidR="00A66C18" w:rsidRDefault="00A66C18" w:rsidP="00530635">
      <w:pPr>
        <w:spacing w:after="0" w:line="480" w:lineRule="auto"/>
        <w:rPr>
          <w:bCs/>
        </w:rPr>
      </w:pPr>
      <w:r>
        <w:rPr>
          <w:bCs/>
        </w:rPr>
        <w:tab/>
      </w:r>
      <w:r w:rsidR="0054127B">
        <w:rPr>
          <w:bCs/>
        </w:rPr>
        <w:t>This care coordination plan is intended to facilitate the delivery of appropriate, safe, quality and efficient end</w:t>
      </w:r>
      <w:r w:rsidR="00E71D26">
        <w:rPr>
          <w:bCs/>
        </w:rPr>
        <w:t>-of-</w:t>
      </w:r>
      <w:r w:rsidR="0054127B">
        <w:rPr>
          <w:bCs/>
        </w:rPr>
        <w:t>life care.</w:t>
      </w:r>
      <w:r w:rsidR="008F4EE9">
        <w:rPr>
          <w:bCs/>
        </w:rPr>
        <w:t xml:space="preserve"> The project outcome is enhancing the efficiency of this care. </w:t>
      </w:r>
      <w:r w:rsidR="00744D4B">
        <w:rPr>
          <w:bCs/>
        </w:rPr>
        <w:t>Outcome measures for determination of the desired outcomes include patient health outcomes, caregiver or family outcomes and condition</w:t>
      </w:r>
      <w:r w:rsidR="00E71D26">
        <w:rPr>
          <w:bCs/>
        </w:rPr>
        <w:t>-</w:t>
      </w:r>
      <w:r w:rsidR="00744D4B">
        <w:rPr>
          <w:bCs/>
        </w:rPr>
        <w:t xml:space="preserve">specific. </w:t>
      </w:r>
      <w:r w:rsidR="00E71D26">
        <w:rPr>
          <w:bCs/>
        </w:rPr>
        <w:t>The p</w:t>
      </w:r>
      <w:r w:rsidR="00442686">
        <w:rPr>
          <w:bCs/>
        </w:rPr>
        <w:t>atient</w:t>
      </w:r>
      <w:r w:rsidR="00E71D26">
        <w:rPr>
          <w:bCs/>
        </w:rPr>
        <w:t>'</w:t>
      </w:r>
      <w:r w:rsidR="00442686">
        <w:rPr>
          <w:bCs/>
        </w:rPr>
        <w:t>s hea</w:t>
      </w:r>
      <w:r w:rsidR="00E71D26">
        <w:rPr>
          <w:bCs/>
        </w:rPr>
        <w:t>l</w:t>
      </w:r>
      <w:r w:rsidR="00442686">
        <w:rPr>
          <w:bCs/>
        </w:rPr>
        <w:t xml:space="preserve">th will be measured to determine its effectiveness. </w:t>
      </w:r>
    </w:p>
    <w:p w14:paraId="4491F16F" w14:textId="22277CAD" w:rsidR="007F450A" w:rsidRPr="007F450A" w:rsidRDefault="007F450A" w:rsidP="007F450A">
      <w:pPr>
        <w:spacing w:after="0" w:line="480" w:lineRule="auto"/>
        <w:jc w:val="center"/>
        <w:rPr>
          <w:b/>
        </w:rPr>
      </w:pPr>
      <w:r w:rsidRPr="007F450A">
        <w:rPr>
          <w:b/>
        </w:rPr>
        <w:t>Ways in Which Care Coordinator Leaders Supports Collaboration in Care Coordination Process</w:t>
      </w:r>
    </w:p>
    <w:p w14:paraId="5FE6B5B0" w14:textId="5D3255CE" w:rsidR="007F450A" w:rsidRDefault="007F450A" w:rsidP="00530635">
      <w:pPr>
        <w:spacing w:after="0" w:line="480" w:lineRule="auto"/>
        <w:rPr>
          <w:bCs/>
        </w:rPr>
      </w:pPr>
      <w:r>
        <w:rPr>
          <w:bCs/>
        </w:rPr>
        <w:tab/>
      </w:r>
      <w:r w:rsidR="00E0453C">
        <w:rPr>
          <w:bCs/>
        </w:rPr>
        <w:t>The complex nature of end</w:t>
      </w:r>
      <w:r w:rsidR="00E71D26">
        <w:rPr>
          <w:bCs/>
        </w:rPr>
        <w:t>-of-</w:t>
      </w:r>
      <w:r w:rsidR="00E0453C">
        <w:rPr>
          <w:bCs/>
        </w:rPr>
        <w:t>life patients</w:t>
      </w:r>
      <w:r w:rsidR="00E71D26">
        <w:rPr>
          <w:bCs/>
        </w:rPr>
        <w:t>'</w:t>
      </w:r>
      <w:r w:rsidR="00E0453C">
        <w:rPr>
          <w:bCs/>
        </w:rPr>
        <w:t xml:space="preserve"> healthcare needs, their care is provided by various healthcare providers and specialists. </w:t>
      </w:r>
      <w:r w:rsidR="00FA5E82">
        <w:rPr>
          <w:bCs/>
        </w:rPr>
        <w:t xml:space="preserve">A care coordinator leader plays a significant role in improving cooperation and collaboration between </w:t>
      </w:r>
      <w:r w:rsidR="008544AA">
        <w:rPr>
          <w:bCs/>
        </w:rPr>
        <w:t>these healthcare professionals</w:t>
      </w:r>
      <w:r w:rsidR="00FA5E82">
        <w:rPr>
          <w:bCs/>
        </w:rPr>
        <w:t xml:space="preserve"> to achieve the desired outcomes. A care coordinator works closely with the interagency team</w:t>
      </w:r>
      <w:r w:rsidR="003560FD">
        <w:rPr>
          <w:bCs/>
        </w:rPr>
        <w:t xml:space="preserve"> and other stakeholders involved in end</w:t>
      </w:r>
      <w:r w:rsidR="00E71D26">
        <w:rPr>
          <w:bCs/>
        </w:rPr>
        <w:t>-of-</w:t>
      </w:r>
      <w:r w:rsidR="003560FD">
        <w:rPr>
          <w:bCs/>
        </w:rPr>
        <w:t>life care to</w:t>
      </w:r>
      <w:r w:rsidR="00FA5E82">
        <w:rPr>
          <w:bCs/>
        </w:rPr>
        <w:t xml:space="preserve"> ensures patient</w:t>
      </w:r>
      <w:r w:rsidR="00E71D26">
        <w:rPr>
          <w:bCs/>
        </w:rPr>
        <w:t>s</w:t>
      </w:r>
      <w:r w:rsidR="00FA5E82">
        <w:rPr>
          <w:bCs/>
        </w:rPr>
        <w:t xml:space="preserve"> receive </w:t>
      </w:r>
      <w:r w:rsidR="00E71D26">
        <w:rPr>
          <w:bCs/>
        </w:rPr>
        <w:t xml:space="preserve">a </w:t>
      </w:r>
      <w:r w:rsidR="00FA5E82">
        <w:rPr>
          <w:bCs/>
        </w:rPr>
        <w:t>high standard of care</w:t>
      </w:r>
      <w:r w:rsidR="00EE4CB1">
        <w:rPr>
          <w:bCs/>
        </w:rPr>
        <w:t xml:space="preserve"> (</w:t>
      </w:r>
      <w:r w:rsidR="00EE4CB1" w:rsidRPr="00D54D1A">
        <w:rPr>
          <w:color w:val="222222"/>
          <w:szCs w:val="24"/>
          <w:shd w:val="clear" w:color="auto" w:fill="FFFFFF"/>
        </w:rPr>
        <w:t>Weaver</w:t>
      </w:r>
      <w:r w:rsidR="00EE4CB1">
        <w:rPr>
          <w:color w:val="222222"/>
          <w:szCs w:val="24"/>
          <w:shd w:val="clear" w:color="auto" w:fill="FFFFFF"/>
        </w:rPr>
        <w:t xml:space="preserve"> et al., 2018)</w:t>
      </w:r>
      <w:r w:rsidR="00FA5E82">
        <w:rPr>
          <w:bCs/>
        </w:rPr>
        <w:t xml:space="preserve">. </w:t>
      </w:r>
      <w:r w:rsidR="003560FD">
        <w:rPr>
          <w:bCs/>
        </w:rPr>
        <w:t>A care coordinator supports this collabo</w:t>
      </w:r>
      <w:r w:rsidR="00414E5E">
        <w:rPr>
          <w:bCs/>
        </w:rPr>
        <w:t>ration by monitoring care practice, organizing the stakeholder and the interagency team while taking patient</w:t>
      </w:r>
      <w:r w:rsidR="00E71D26">
        <w:rPr>
          <w:bCs/>
        </w:rPr>
        <w:t>'</w:t>
      </w:r>
      <w:r w:rsidR="00414E5E">
        <w:rPr>
          <w:bCs/>
        </w:rPr>
        <w:t>s changing needs and preferences into consideration</w:t>
      </w:r>
      <w:r w:rsidR="00391FC9">
        <w:rPr>
          <w:bCs/>
        </w:rPr>
        <w:t>, ensuring patient healthcare needs are addressed in a timely manner and ensuring the end</w:t>
      </w:r>
      <w:r w:rsidR="00E71D26">
        <w:rPr>
          <w:bCs/>
        </w:rPr>
        <w:t>-of-</w:t>
      </w:r>
      <w:r w:rsidR="00391FC9">
        <w:rPr>
          <w:bCs/>
        </w:rPr>
        <w:t>life care provided is of the highest standards.</w:t>
      </w:r>
    </w:p>
    <w:p w14:paraId="53030370" w14:textId="02ED95C3" w:rsidR="004066ED" w:rsidRPr="00A21E4B" w:rsidRDefault="009F4398" w:rsidP="00A21E4B">
      <w:pPr>
        <w:spacing w:after="0" w:line="480" w:lineRule="auto"/>
        <w:jc w:val="center"/>
        <w:rPr>
          <w:b/>
        </w:rPr>
      </w:pPr>
      <w:r w:rsidRPr="00A21E4B">
        <w:rPr>
          <w:b/>
        </w:rPr>
        <w:t>Groups and Organizations the Must Participate in Caring for the End of Life Patients</w:t>
      </w:r>
    </w:p>
    <w:p w14:paraId="6F96FC3B" w14:textId="52099C8A" w:rsidR="009F4398" w:rsidRPr="00F23347" w:rsidRDefault="009F4398" w:rsidP="00530635">
      <w:pPr>
        <w:spacing w:after="0" w:line="480" w:lineRule="auto"/>
        <w:rPr>
          <w:bCs/>
        </w:rPr>
      </w:pPr>
      <w:r>
        <w:rPr>
          <w:bCs/>
        </w:rPr>
        <w:tab/>
      </w:r>
      <w:r w:rsidR="00B5171D">
        <w:rPr>
          <w:bCs/>
        </w:rPr>
        <w:t>End</w:t>
      </w:r>
      <w:r w:rsidR="00E71D26">
        <w:rPr>
          <w:bCs/>
        </w:rPr>
        <w:t>-of-</w:t>
      </w:r>
      <w:r w:rsidR="00B5171D">
        <w:rPr>
          <w:bCs/>
        </w:rPr>
        <w:t>life care does not only involve patients, their caregivers, family and nurses. It involves a wide range of professionals, groups and organizations. This include</w:t>
      </w:r>
      <w:r w:rsidR="00E71D26">
        <w:rPr>
          <w:bCs/>
        </w:rPr>
        <w:t>s</w:t>
      </w:r>
      <w:r w:rsidR="00B5171D">
        <w:rPr>
          <w:bCs/>
        </w:rPr>
        <w:t xml:space="preserve"> counselors, community health nurses, hospice nurses, </w:t>
      </w:r>
      <w:r w:rsidR="0022730A">
        <w:rPr>
          <w:bCs/>
        </w:rPr>
        <w:t xml:space="preserve">social workers, psychologists, </w:t>
      </w:r>
      <w:r w:rsidR="00011CC4">
        <w:rPr>
          <w:bCs/>
        </w:rPr>
        <w:t xml:space="preserve">counseling </w:t>
      </w:r>
      <w:r w:rsidR="003146CD">
        <w:rPr>
          <w:bCs/>
        </w:rPr>
        <w:t xml:space="preserve">groups, </w:t>
      </w:r>
      <w:r w:rsidR="0041019B">
        <w:rPr>
          <w:bCs/>
        </w:rPr>
        <w:t>chaplain</w:t>
      </w:r>
      <w:r w:rsidR="00E71D26">
        <w:rPr>
          <w:bCs/>
        </w:rPr>
        <w:t>s</w:t>
      </w:r>
      <w:r w:rsidR="0041019B">
        <w:rPr>
          <w:bCs/>
        </w:rPr>
        <w:t xml:space="preserve">, and palliative care organizations. </w:t>
      </w:r>
    </w:p>
    <w:p w14:paraId="37C8914D" w14:textId="77777777" w:rsidR="00434F8A" w:rsidRDefault="00434F8A" w:rsidP="0036486E">
      <w:pPr>
        <w:spacing w:after="0" w:line="480" w:lineRule="auto"/>
        <w:rPr>
          <w:b/>
        </w:rPr>
      </w:pPr>
    </w:p>
    <w:p w14:paraId="1D335A6C" w14:textId="21899FEA" w:rsidR="0036486E" w:rsidRDefault="005A0C99" w:rsidP="00434F8A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Conclusion</w:t>
      </w:r>
    </w:p>
    <w:p w14:paraId="3128F6A4" w14:textId="2ED50ED7" w:rsidR="008F7EEF" w:rsidRDefault="00561115" w:rsidP="0036486E">
      <w:pPr>
        <w:spacing w:after="0" w:line="480" w:lineRule="auto"/>
        <w:rPr>
          <w:bCs/>
        </w:rPr>
      </w:pPr>
      <w:r w:rsidRPr="00561115">
        <w:rPr>
          <w:bCs/>
        </w:rPr>
        <w:tab/>
        <w:t>En</w:t>
      </w:r>
      <w:r>
        <w:rPr>
          <w:bCs/>
        </w:rPr>
        <w:t xml:space="preserve">d-of-life care coordination ensures patients receive appropriate, safe and quality care. </w:t>
      </w:r>
      <w:r w:rsidR="00E71D26">
        <w:rPr>
          <w:bCs/>
        </w:rPr>
        <w:t>I</w:t>
      </w:r>
      <w:r>
        <w:rPr>
          <w:bCs/>
        </w:rPr>
        <w:t xml:space="preserve">t ensures that patient needs and preferences are known in advance and are communicated to the right people at the right time to inform care. </w:t>
      </w:r>
      <w:r w:rsidR="00092E02">
        <w:rPr>
          <w:bCs/>
        </w:rPr>
        <w:t>This end</w:t>
      </w:r>
      <w:r w:rsidR="00E71D26">
        <w:rPr>
          <w:bCs/>
        </w:rPr>
        <w:t>-of-</w:t>
      </w:r>
      <w:r w:rsidR="00092E02">
        <w:rPr>
          <w:bCs/>
        </w:rPr>
        <w:t>life care coordination plan ensures t</w:t>
      </w:r>
      <w:r>
        <w:rPr>
          <w:bCs/>
        </w:rPr>
        <w:t>h</w:t>
      </w:r>
      <w:r w:rsidR="00092E02">
        <w:rPr>
          <w:bCs/>
        </w:rPr>
        <w:t xml:space="preserve">at patients receive appropriate, safe and efficient care that will be </w:t>
      </w:r>
      <w:r>
        <w:rPr>
          <w:bCs/>
        </w:rPr>
        <w:t xml:space="preserve">critical to achieving improved patient health outcomes. </w:t>
      </w:r>
    </w:p>
    <w:p w14:paraId="337728B0" w14:textId="77777777" w:rsidR="008F7EEF" w:rsidRDefault="008F7EEF">
      <w:pPr>
        <w:rPr>
          <w:bCs/>
        </w:rPr>
      </w:pPr>
      <w:r>
        <w:rPr>
          <w:bCs/>
        </w:rPr>
        <w:br w:type="page"/>
      </w:r>
    </w:p>
    <w:p w14:paraId="27E5FE37" w14:textId="28306CE1" w:rsidR="00561115" w:rsidRPr="00D54D1A" w:rsidRDefault="008F7EEF" w:rsidP="00D54D1A">
      <w:pPr>
        <w:spacing w:after="0" w:line="480" w:lineRule="auto"/>
        <w:jc w:val="center"/>
        <w:rPr>
          <w:b/>
        </w:rPr>
      </w:pPr>
      <w:r w:rsidRPr="00D54D1A">
        <w:rPr>
          <w:b/>
        </w:rPr>
        <w:lastRenderedPageBreak/>
        <w:t>References</w:t>
      </w:r>
    </w:p>
    <w:p w14:paraId="7179D84A" w14:textId="77777777" w:rsidR="00D54D1A" w:rsidRPr="00262202" w:rsidRDefault="00D54D1A" w:rsidP="008F7EEF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262202">
        <w:rPr>
          <w:color w:val="222222"/>
          <w:szCs w:val="24"/>
          <w:shd w:val="clear" w:color="auto" w:fill="FFFFFF"/>
        </w:rPr>
        <w:t>Ferguson, R. (2018). Care coordination at end of life: the nurse's role. </w:t>
      </w:r>
      <w:r w:rsidRPr="00262202">
        <w:rPr>
          <w:i/>
          <w:iCs/>
          <w:color w:val="222222"/>
          <w:szCs w:val="24"/>
          <w:shd w:val="clear" w:color="auto" w:fill="FFFFFF"/>
        </w:rPr>
        <w:t>Nursing2020</w:t>
      </w:r>
      <w:r w:rsidRPr="00262202">
        <w:rPr>
          <w:color w:val="222222"/>
          <w:szCs w:val="24"/>
          <w:shd w:val="clear" w:color="auto" w:fill="FFFFFF"/>
        </w:rPr>
        <w:t>, </w:t>
      </w:r>
      <w:r w:rsidRPr="00262202">
        <w:rPr>
          <w:i/>
          <w:iCs/>
          <w:color w:val="222222"/>
          <w:szCs w:val="24"/>
          <w:shd w:val="clear" w:color="auto" w:fill="FFFFFF"/>
        </w:rPr>
        <w:t>48</w:t>
      </w:r>
      <w:r w:rsidRPr="00262202">
        <w:rPr>
          <w:color w:val="222222"/>
          <w:szCs w:val="24"/>
          <w:shd w:val="clear" w:color="auto" w:fill="FFFFFF"/>
        </w:rPr>
        <w:t>(2), 11-13.</w:t>
      </w:r>
    </w:p>
    <w:p w14:paraId="6A6B9633" w14:textId="77777777" w:rsidR="00D54D1A" w:rsidRPr="00D54D1A" w:rsidRDefault="00D54D1A" w:rsidP="008F7EEF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proofErr w:type="spellStart"/>
      <w:r w:rsidRPr="00D54D1A">
        <w:rPr>
          <w:color w:val="222222"/>
          <w:szCs w:val="24"/>
          <w:shd w:val="clear" w:color="auto" w:fill="FFFFFF"/>
        </w:rPr>
        <w:t>Hoerger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M., Greer, J. A., Jackson, V. A., Park, E. R., </w:t>
      </w:r>
      <w:proofErr w:type="spellStart"/>
      <w:r w:rsidRPr="00D54D1A">
        <w:rPr>
          <w:color w:val="222222"/>
          <w:szCs w:val="24"/>
          <w:shd w:val="clear" w:color="auto" w:fill="FFFFFF"/>
        </w:rPr>
        <w:t>Pirl</w:t>
      </w:r>
      <w:proofErr w:type="spellEnd"/>
      <w:r w:rsidRPr="00D54D1A">
        <w:rPr>
          <w:color w:val="222222"/>
          <w:szCs w:val="24"/>
          <w:shd w:val="clear" w:color="auto" w:fill="FFFFFF"/>
        </w:rPr>
        <w:t>, W. F., El-</w:t>
      </w:r>
      <w:proofErr w:type="spellStart"/>
      <w:r w:rsidRPr="00D54D1A">
        <w:rPr>
          <w:color w:val="222222"/>
          <w:szCs w:val="24"/>
          <w:shd w:val="clear" w:color="auto" w:fill="FFFFFF"/>
        </w:rPr>
        <w:t>Jawahri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A., ... &amp; </w:t>
      </w:r>
      <w:proofErr w:type="spellStart"/>
      <w:r w:rsidRPr="00D54D1A">
        <w:rPr>
          <w:color w:val="222222"/>
          <w:szCs w:val="24"/>
          <w:shd w:val="clear" w:color="auto" w:fill="FFFFFF"/>
        </w:rPr>
        <w:t>Temel</w:t>
      </w:r>
      <w:proofErr w:type="spellEnd"/>
      <w:r w:rsidRPr="00D54D1A">
        <w:rPr>
          <w:color w:val="222222"/>
          <w:szCs w:val="24"/>
          <w:shd w:val="clear" w:color="auto" w:fill="FFFFFF"/>
        </w:rPr>
        <w:t>, J. S. (2018). Defining the elements of early palliative care that are associated with patient-reported outcomes and the delivery of end-of-life care. </w:t>
      </w:r>
      <w:r w:rsidRPr="00D54D1A">
        <w:rPr>
          <w:i/>
          <w:iCs/>
          <w:color w:val="222222"/>
          <w:szCs w:val="24"/>
          <w:shd w:val="clear" w:color="auto" w:fill="FFFFFF"/>
        </w:rPr>
        <w:t>Journal of Clinical Oncology</w:t>
      </w:r>
      <w:r w:rsidRPr="00D54D1A">
        <w:rPr>
          <w:color w:val="222222"/>
          <w:szCs w:val="24"/>
          <w:shd w:val="clear" w:color="auto" w:fill="FFFFFF"/>
        </w:rPr>
        <w:t>, </w:t>
      </w:r>
      <w:r w:rsidRPr="00D54D1A">
        <w:rPr>
          <w:i/>
          <w:iCs/>
          <w:color w:val="222222"/>
          <w:szCs w:val="24"/>
          <w:shd w:val="clear" w:color="auto" w:fill="FFFFFF"/>
        </w:rPr>
        <w:t>36</w:t>
      </w:r>
      <w:r w:rsidRPr="00D54D1A">
        <w:rPr>
          <w:color w:val="222222"/>
          <w:szCs w:val="24"/>
          <w:shd w:val="clear" w:color="auto" w:fill="FFFFFF"/>
        </w:rPr>
        <w:t>(11), 1096.</w:t>
      </w:r>
    </w:p>
    <w:p w14:paraId="3C6E2487" w14:textId="77777777" w:rsidR="00D54D1A" w:rsidRPr="00D54D1A" w:rsidRDefault="00D54D1A" w:rsidP="008F7EEF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proofErr w:type="spellStart"/>
      <w:r w:rsidRPr="00D54D1A">
        <w:rPr>
          <w:color w:val="222222"/>
          <w:szCs w:val="24"/>
          <w:shd w:val="clear" w:color="auto" w:fill="FFFFFF"/>
        </w:rPr>
        <w:t>Kuo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D. Z., McAllister, J. W., Rossignol, L., </w:t>
      </w:r>
      <w:proofErr w:type="spellStart"/>
      <w:r w:rsidRPr="00D54D1A">
        <w:rPr>
          <w:color w:val="222222"/>
          <w:szCs w:val="24"/>
          <w:shd w:val="clear" w:color="auto" w:fill="FFFFFF"/>
        </w:rPr>
        <w:t>Turchi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R. M., &amp; </w:t>
      </w:r>
      <w:proofErr w:type="spellStart"/>
      <w:r w:rsidRPr="00D54D1A">
        <w:rPr>
          <w:color w:val="222222"/>
          <w:szCs w:val="24"/>
          <w:shd w:val="clear" w:color="auto" w:fill="FFFFFF"/>
        </w:rPr>
        <w:t>Stille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C. J. (2018). Care coordination for children with medical complexity: whose care is it, </w:t>
      </w:r>
      <w:proofErr w:type="gramStart"/>
      <w:r w:rsidRPr="00D54D1A">
        <w:rPr>
          <w:color w:val="222222"/>
          <w:szCs w:val="24"/>
          <w:shd w:val="clear" w:color="auto" w:fill="FFFFFF"/>
        </w:rPr>
        <w:t>anyway?.</w:t>
      </w:r>
      <w:proofErr w:type="gramEnd"/>
      <w:r w:rsidRPr="00D54D1A">
        <w:rPr>
          <w:color w:val="222222"/>
          <w:szCs w:val="24"/>
          <w:shd w:val="clear" w:color="auto" w:fill="FFFFFF"/>
        </w:rPr>
        <w:t> </w:t>
      </w:r>
      <w:r w:rsidRPr="00D54D1A">
        <w:rPr>
          <w:i/>
          <w:iCs/>
          <w:color w:val="222222"/>
          <w:szCs w:val="24"/>
          <w:shd w:val="clear" w:color="auto" w:fill="FFFFFF"/>
        </w:rPr>
        <w:t>Pediatrics</w:t>
      </w:r>
      <w:r w:rsidRPr="00D54D1A">
        <w:rPr>
          <w:color w:val="222222"/>
          <w:szCs w:val="24"/>
          <w:shd w:val="clear" w:color="auto" w:fill="FFFFFF"/>
        </w:rPr>
        <w:t>, </w:t>
      </w:r>
      <w:r w:rsidRPr="00D54D1A">
        <w:rPr>
          <w:i/>
          <w:iCs/>
          <w:color w:val="222222"/>
          <w:szCs w:val="24"/>
          <w:shd w:val="clear" w:color="auto" w:fill="FFFFFF"/>
        </w:rPr>
        <w:t>141</w:t>
      </w:r>
      <w:r w:rsidRPr="00D54D1A">
        <w:rPr>
          <w:color w:val="222222"/>
          <w:szCs w:val="24"/>
          <w:shd w:val="clear" w:color="auto" w:fill="FFFFFF"/>
        </w:rPr>
        <w:t>(Supplement 3), S224-S232.</w:t>
      </w:r>
    </w:p>
    <w:p w14:paraId="687C2E80" w14:textId="29CBED98" w:rsidR="00D54D1A" w:rsidRPr="00D54D1A" w:rsidRDefault="00D54D1A" w:rsidP="008F7EEF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D54D1A">
        <w:rPr>
          <w:color w:val="222222"/>
          <w:szCs w:val="24"/>
          <w:shd w:val="clear" w:color="auto" w:fill="FFFFFF"/>
        </w:rPr>
        <w:t xml:space="preserve">Ruiz, S., Snyder, L. P., </w:t>
      </w:r>
      <w:proofErr w:type="spellStart"/>
      <w:r w:rsidRPr="00D54D1A">
        <w:rPr>
          <w:color w:val="222222"/>
          <w:szCs w:val="24"/>
          <w:shd w:val="clear" w:color="auto" w:fill="FFFFFF"/>
        </w:rPr>
        <w:t>Giuriceo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K., Lynn, J., Ewald, E., </w:t>
      </w:r>
      <w:proofErr w:type="spellStart"/>
      <w:r w:rsidRPr="00D54D1A">
        <w:rPr>
          <w:color w:val="222222"/>
          <w:szCs w:val="24"/>
          <w:shd w:val="clear" w:color="auto" w:fill="FFFFFF"/>
        </w:rPr>
        <w:t>Branand</w:t>
      </w:r>
      <w:proofErr w:type="spellEnd"/>
      <w:r w:rsidRPr="00D54D1A">
        <w:rPr>
          <w:color w:val="222222"/>
          <w:szCs w:val="24"/>
          <w:shd w:val="clear" w:color="auto" w:fill="FFFFFF"/>
        </w:rPr>
        <w:t>, B., ... &amp; Bysshe, T. (2017). Innovative models for high-risk patients use care coordination and palliative supports to reduce end-of-life utilization and spending. </w:t>
      </w:r>
      <w:r w:rsidRPr="00D54D1A">
        <w:rPr>
          <w:i/>
          <w:iCs/>
          <w:color w:val="222222"/>
          <w:szCs w:val="24"/>
          <w:shd w:val="clear" w:color="auto" w:fill="FFFFFF"/>
        </w:rPr>
        <w:t xml:space="preserve">Innovation in </w:t>
      </w:r>
      <w:r w:rsidR="00E71D26">
        <w:rPr>
          <w:i/>
          <w:iCs/>
          <w:color w:val="222222"/>
          <w:szCs w:val="24"/>
          <w:shd w:val="clear" w:color="auto" w:fill="FFFFFF"/>
        </w:rPr>
        <w:t>A</w:t>
      </w:r>
      <w:r w:rsidRPr="00D54D1A">
        <w:rPr>
          <w:i/>
          <w:iCs/>
          <w:color w:val="222222"/>
          <w:szCs w:val="24"/>
          <w:shd w:val="clear" w:color="auto" w:fill="FFFFFF"/>
        </w:rPr>
        <w:t>ging</w:t>
      </w:r>
      <w:r w:rsidRPr="00D54D1A">
        <w:rPr>
          <w:color w:val="222222"/>
          <w:szCs w:val="24"/>
          <w:shd w:val="clear" w:color="auto" w:fill="FFFFFF"/>
        </w:rPr>
        <w:t>, </w:t>
      </w:r>
      <w:r w:rsidRPr="00D54D1A">
        <w:rPr>
          <w:i/>
          <w:iCs/>
          <w:color w:val="222222"/>
          <w:szCs w:val="24"/>
          <w:shd w:val="clear" w:color="auto" w:fill="FFFFFF"/>
        </w:rPr>
        <w:t>1</w:t>
      </w:r>
      <w:r w:rsidRPr="00D54D1A">
        <w:rPr>
          <w:color w:val="222222"/>
          <w:szCs w:val="24"/>
          <w:shd w:val="clear" w:color="auto" w:fill="FFFFFF"/>
        </w:rPr>
        <w:t>(2), igx021.</w:t>
      </w:r>
    </w:p>
    <w:p w14:paraId="7F10CE12" w14:textId="77777777" w:rsidR="00D54D1A" w:rsidRPr="00D54D1A" w:rsidRDefault="00D54D1A" w:rsidP="008F7EEF">
      <w:pPr>
        <w:spacing w:after="0" w:line="480" w:lineRule="auto"/>
        <w:ind w:left="720" w:hanging="720"/>
        <w:rPr>
          <w:bCs/>
          <w:szCs w:val="24"/>
        </w:rPr>
      </w:pPr>
      <w:proofErr w:type="spellStart"/>
      <w:r w:rsidRPr="00D54D1A">
        <w:rPr>
          <w:color w:val="222222"/>
          <w:szCs w:val="24"/>
          <w:shd w:val="clear" w:color="auto" w:fill="FFFFFF"/>
        </w:rPr>
        <w:t>Voumard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R., </w:t>
      </w:r>
      <w:proofErr w:type="spellStart"/>
      <w:r w:rsidRPr="00D54D1A">
        <w:rPr>
          <w:color w:val="222222"/>
          <w:szCs w:val="24"/>
          <w:shd w:val="clear" w:color="auto" w:fill="FFFFFF"/>
        </w:rPr>
        <w:t>Truchard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E. R., </w:t>
      </w:r>
      <w:proofErr w:type="spellStart"/>
      <w:r w:rsidRPr="00D54D1A">
        <w:rPr>
          <w:color w:val="222222"/>
          <w:szCs w:val="24"/>
          <w:shd w:val="clear" w:color="auto" w:fill="FFFFFF"/>
        </w:rPr>
        <w:t>Benaroyo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L., </w:t>
      </w:r>
      <w:proofErr w:type="spellStart"/>
      <w:r w:rsidRPr="00D54D1A">
        <w:rPr>
          <w:color w:val="222222"/>
          <w:szCs w:val="24"/>
          <w:shd w:val="clear" w:color="auto" w:fill="FFFFFF"/>
        </w:rPr>
        <w:t>Borasio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G. D., </w:t>
      </w:r>
      <w:proofErr w:type="spellStart"/>
      <w:r w:rsidRPr="00D54D1A">
        <w:rPr>
          <w:color w:val="222222"/>
          <w:szCs w:val="24"/>
          <w:shd w:val="clear" w:color="auto" w:fill="FFFFFF"/>
        </w:rPr>
        <w:t>Büla</w:t>
      </w:r>
      <w:proofErr w:type="spellEnd"/>
      <w:r w:rsidRPr="00D54D1A">
        <w:rPr>
          <w:color w:val="222222"/>
          <w:szCs w:val="24"/>
          <w:shd w:val="clear" w:color="auto" w:fill="FFFFFF"/>
        </w:rPr>
        <w:t xml:space="preserve">, C., &amp; </w:t>
      </w:r>
      <w:proofErr w:type="spellStart"/>
      <w:r w:rsidRPr="00D54D1A">
        <w:rPr>
          <w:color w:val="222222"/>
          <w:szCs w:val="24"/>
          <w:shd w:val="clear" w:color="auto" w:fill="FFFFFF"/>
        </w:rPr>
        <w:t>Jox</w:t>
      </w:r>
      <w:proofErr w:type="spellEnd"/>
      <w:r w:rsidRPr="00D54D1A">
        <w:rPr>
          <w:color w:val="222222"/>
          <w:szCs w:val="24"/>
          <w:shd w:val="clear" w:color="auto" w:fill="FFFFFF"/>
        </w:rPr>
        <w:t>, R. J. (2018). Geriatric palliative care: a view of its concept, challenges and strategies. </w:t>
      </w:r>
      <w:r w:rsidRPr="00D54D1A">
        <w:rPr>
          <w:i/>
          <w:iCs/>
          <w:color w:val="222222"/>
          <w:szCs w:val="24"/>
          <w:shd w:val="clear" w:color="auto" w:fill="FFFFFF"/>
        </w:rPr>
        <w:t>BMC geriatrics</w:t>
      </w:r>
      <w:r w:rsidRPr="00D54D1A">
        <w:rPr>
          <w:color w:val="222222"/>
          <w:szCs w:val="24"/>
          <w:shd w:val="clear" w:color="auto" w:fill="FFFFFF"/>
        </w:rPr>
        <w:t>, </w:t>
      </w:r>
      <w:r w:rsidRPr="00D54D1A">
        <w:rPr>
          <w:i/>
          <w:iCs/>
          <w:color w:val="222222"/>
          <w:szCs w:val="24"/>
          <w:shd w:val="clear" w:color="auto" w:fill="FFFFFF"/>
        </w:rPr>
        <w:t>18</w:t>
      </w:r>
      <w:r w:rsidRPr="00D54D1A">
        <w:rPr>
          <w:color w:val="222222"/>
          <w:szCs w:val="24"/>
          <w:shd w:val="clear" w:color="auto" w:fill="FFFFFF"/>
        </w:rPr>
        <w:t>(1), 1-6.</w:t>
      </w:r>
    </w:p>
    <w:p w14:paraId="42BE861E" w14:textId="77777777" w:rsidR="00D54D1A" w:rsidRPr="00D54D1A" w:rsidRDefault="00D54D1A" w:rsidP="008F7EEF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D54D1A">
        <w:rPr>
          <w:color w:val="222222"/>
          <w:szCs w:val="24"/>
          <w:shd w:val="clear" w:color="auto" w:fill="FFFFFF"/>
        </w:rPr>
        <w:t xml:space="preserve">Weaver, S. J., Che, X. X., Petersen, L. A., &amp; </w:t>
      </w:r>
      <w:proofErr w:type="spellStart"/>
      <w:r w:rsidRPr="00D54D1A">
        <w:rPr>
          <w:color w:val="222222"/>
          <w:szCs w:val="24"/>
          <w:shd w:val="clear" w:color="auto" w:fill="FFFFFF"/>
        </w:rPr>
        <w:t>Hysong</w:t>
      </w:r>
      <w:proofErr w:type="spellEnd"/>
      <w:r w:rsidRPr="00D54D1A">
        <w:rPr>
          <w:color w:val="222222"/>
          <w:szCs w:val="24"/>
          <w:shd w:val="clear" w:color="auto" w:fill="FFFFFF"/>
        </w:rPr>
        <w:t>, S. J. (2018). Unpacking care coordination through a multiteam system lens. </w:t>
      </w:r>
      <w:r w:rsidRPr="00D54D1A">
        <w:rPr>
          <w:i/>
          <w:iCs/>
          <w:color w:val="222222"/>
          <w:szCs w:val="24"/>
          <w:shd w:val="clear" w:color="auto" w:fill="FFFFFF"/>
        </w:rPr>
        <w:t>Medical care</w:t>
      </w:r>
      <w:r w:rsidRPr="00D54D1A">
        <w:rPr>
          <w:color w:val="222222"/>
          <w:szCs w:val="24"/>
          <w:shd w:val="clear" w:color="auto" w:fill="FFFFFF"/>
        </w:rPr>
        <w:t>, </w:t>
      </w:r>
      <w:r w:rsidRPr="00D54D1A">
        <w:rPr>
          <w:i/>
          <w:iCs/>
          <w:color w:val="222222"/>
          <w:szCs w:val="24"/>
          <w:shd w:val="clear" w:color="auto" w:fill="FFFFFF"/>
        </w:rPr>
        <w:t>56</w:t>
      </w:r>
      <w:r w:rsidRPr="00D54D1A">
        <w:rPr>
          <w:color w:val="222222"/>
          <w:szCs w:val="24"/>
          <w:shd w:val="clear" w:color="auto" w:fill="FFFFFF"/>
        </w:rPr>
        <w:t>(3), 247-259.</w:t>
      </w:r>
    </w:p>
    <w:p w14:paraId="64CDBBAB" w14:textId="77777777" w:rsidR="008F7EEF" w:rsidRPr="00561115" w:rsidRDefault="008F7EEF" w:rsidP="0036486E">
      <w:pPr>
        <w:spacing w:after="0" w:line="480" w:lineRule="auto"/>
        <w:rPr>
          <w:bCs/>
        </w:rPr>
      </w:pPr>
    </w:p>
    <w:p w14:paraId="711FAC46" w14:textId="4FD09201" w:rsidR="005A0C99" w:rsidRDefault="00F96D21" w:rsidP="0036486E">
      <w:pPr>
        <w:spacing w:after="0" w:line="480" w:lineRule="auto"/>
        <w:rPr>
          <w:b/>
        </w:rPr>
      </w:pPr>
      <w:r>
        <w:rPr>
          <w:b/>
        </w:rPr>
        <w:tab/>
      </w:r>
    </w:p>
    <w:p w14:paraId="4F8D3D19" w14:textId="70566655" w:rsidR="003B6A37" w:rsidRPr="000C394E" w:rsidRDefault="003B6A37" w:rsidP="000C394E">
      <w:pPr>
        <w:spacing w:after="0" w:line="480" w:lineRule="auto"/>
        <w:jc w:val="center"/>
        <w:rPr>
          <w:b/>
        </w:rPr>
      </w:pPr>
    </w:p>
    <w:p w14:paraId="2B6CBA95" w14:textId="630C67B5" w:rsidR="006B4E2F" w:rsidRPr="004835BB" w:rsidRDefault="006B4E2F" w:rsidP="006B4E2F">
      <w:pPr>
        <w:spacing w:after="0" w:line="480" w:lineRule="auto"/>
        <w:rPr>
          <w:b/>
          <w:bCs/>
        </w:rPr>
      </w:pPr>
    </w:p>
    <w:sectPr w:rsidR="006B4E2F" w:rsidRPr="004835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9FAF9" w14:textId="77777777" w:rsidR="002132F1" w:rsidRDefault="002132F1" w:rsidP="00DF17F4">
      <w:pPr>
        <w:spacing w:after="0" w:line="240" w:lineRule="auto"/>
      </w:pPr>
      <w:r>
        <w:separator/>
      </w:r>
    </w:p>
  </w:endnote>
  <w:endnote w:type="continuationSeparator" w:id="0">
    <w:p w14:paraId="523C1B84" w14:textId="77777777" w:rsidR="002132F1" w:rsidRDefault="002132F1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5022D" w14:textId="77777777" w:rsidR="002132F1" w:rsidRDefault="002132F1" w:rsidP="00DF17F4">
      <w:pPr>
        <w:spacing w:after="0" w:line="240" w:lineRule="auto"/>
      </w:pPr>
      <w:r>
        <w:separator/>
      </w:r>
    </w:p>
  </w:footnote>
  <w:footnote w:type="continuationSeparator" w:id="0">
    <w:p w14:paraId="6E66A7F0" w14:textId="77777777" w:rsidR="002132F1" w:rsidRDefault="002132F1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24AE" w14:textId="77777777" w:rsidR="00DF17F4" w:rsidRDefault="00DF17F4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02D2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tDQwMDA0NjcxM7BQ0lEKTi0uzszPAykwtKgFAACrErotAAAA"/>
  </w:docVars>
  <w:rsids>
    <w:rsidRoot w:val="00AD3D84"/>
    <w:rsid w:val="000053A7"/>
    <w:rsid w:val="00007B8F"/>
    <w:rsid w:val="00011CC4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87467"/>
    <w:rsid w:val="00092E02"/>
    <w:rsid w:val="000A6D04"/>
    <w:rsid w:val="000B00AA"/>
    <w:rsid w:val="000B220E"/>
    <w:rsid w:val="000B5153"/>
    <w:rsid w:val="000C394E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4429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06FB5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0A65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C427C"/>
    <w:rsid w:val="001C4631"/>
    <w:rsid w:val="001C48C1"/>
    <w:rsid w:val="001C6C2D"/>
    <w:rsid w:val="001D261F"/>
    <w:rsid w:val="001E12AE"/>
    <w:rsid w:val="001E48FB"/>
    <w:rsid w:val="001F7FDA"/>
    <w:rsid w:val="00207AC7"/>
    <w:rsid w:val="002104E4"/>
    <w:rsid w:val="002121EC"/>
    <w:rsid w:val="002132F1"/>
    <w:rsid w:val="00214093"/>
    <w:rsid w:val="00220AC8"/>
    <w:rsid w:val="0022402C"/>
    <w:rsid w:val="00224D61"/>
    <w:rsid w:val="0022730A"/>
    <w:rsid w:val="0023250C"/>
    <w:rsid w:val="00240CC5"/>
    <w:rsid w:val="00241B29"/>
    <w:rsid w:val="00241E04"/>
    <w:rsid w:val="0024356B"/>
    <w:rsid w:val="00244043"/>
    <w:rsid w:val="00252B0A"/>
    <w:rsid w:val="00254C8F"/>
    <w:rsid w:val="00257765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3616"/>
    <w:rsid w:val="0030415E"/>
    <w:rsid w:val="00310885"/>
    <w:rsid w:val="0031122F"/>
    <w:rsid w:val="003118AB"/>
    <w:rsid w:val="00311B43"/>
    <w:rsid w:val="0031335E"/>
    <w:rsid w:val="003146CD"/>
    <w:rsid w:val="00314C8D"/>
    <w:rsid w:val="00314D61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60FD"/>
    <w:rsid w:val="00357BD8"/>
    <w:rsid w:val="00357F41"/>
    <w:rsid w:val="0036486E"/>
    <w:rsid w:val="00365B4C"/>
    <w:rsid w:val="00366AF3"/>
    <w:rsid w:val="003673F6"/>
    <w:rsid w:val="003855AA"/>
    <w:rsid w:val="00386F33"/>
    <w:rsid w:val="00391A6A"/>
    <w:rsid w:val="00391FC9"/>
    <w:rsid w:val="00394E99"/>
    <w:rsid w:val="0039676F"/>
    <w:rsid w:val="00397B6D"/>
    <w:rsid w:val="003A0E41"/>
    <w:rsid w:val="003A2AC3"/>
    <w:rsid w:val="003B02C1"/>
    <w:rsid w:val="003B09B5"/>
    <w:rsid w:val="003B11C6"/>
    <w:rsid w:val="003B1C3C"/>
    <w:rsid w:val="003B25FA"/>
    <w:rsid w:val="003B5393"/>
    <w:rsid w:val="003B5566"/>
    <w:rsid w:val="003B62E1"/>
    <w:rsid w:val="003B6A37"/>
    <w:rsid w:val="003C16C8"/>
    <w:rsid w:val="003C2B37"/>
    <w:rsid w:val="003C3A28"/>
    <w:rsid w:val="003C4B25"/>
    <w:rsid w:val="003C6B58"/>
    <w:rsid w:val="003C749C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05399"/>
    <w:rsid w:val="004066ED"/>
    <w:rsid w:val="0041019B"/>
    <w:rsid w:val="00414E5E"/>
    <w:rsid w:val="00415B36"/>
    <w:rsid w:val="00416594"/>
    <w:rsid w:val="00423919"/>
    <w:rsid w:val="004244EB"/>
    <w:rsid w:val="00430983"/>
    <w:rsid w:val="004312CF"/>
    <w:rsid w:val="00433256"/>
    <w:rsid w:val="00434F8A"/>
    <w:rsid w:val="00435241"/>
    <w:rsid w:val="0043649F"/>
    <w:rsid w:val="004371FD"/>
    <w:rsid w:val="004404AC"/>
    <w:rsid w:val="00441FDC"/>
    <w:rsid w:val="00442686"/>
    <w:rsid w:val="00442D80"/>
    <w:rsid w:val="00450D28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2BA1"/>
    <w:rsid w:val="004A52E5"/>
    <w:rsid w:val="004B15EF"/>
    <w:rsid w:val="004B6E13"/>
    <w:rsid w:val="004B7CDC"/>
    <w:rsid w:val="004C304D"/>
    <w:rsid w:val="004D3060"/>
    <w:rsid w:val="004D39BD"/>
    <w:rsid w:val="004D47C0"/>
    <w:rsid w:val="004D6399"/>
    <w:rsid w:val="004E7A87"/>
    <w:rsid w:val="00502878"/>
    <w:rsid w:val="0052415B"/>
    <w:rsid w:val="005243A5"/>
    <w:rsid w:val="00524BDA"/>
    <w:rsid w:val="00525B28"/>
    <w:rsid w:val="00527B46"/>
    <w:rsid w:val="00530635"/>
    <w:rsid w:val="00533D47"/>
    <w:rsid w:val="00534B0F"/>
    <w:rsid w:val="00534B65"/>
    <w:rsid w:val="005370FF"/>
    <w:rsid w:val="0054127B"/>
    <w:rsid w:val="00541E6C"/>
    <w:rsid w:val="005475C9"/>
    <w:rsid w:val="00551263"/>
    <w:rsid w:val="00553812"/>
    <w:rsid w:val="00560817"/>
    <w:rsid w:val="00561115"/>
    <w:rsid w:val="0056799A"/>
    <w:rsid w:val="00577EBC"/>
    <w:rsid w:val="0058218B"/>
    <w:rsid w:val="00591372"/>
    <w:rsid w:val="005939DA"/>
    <w:rsid w:val="005A0C99"/>
    <w:rsid w:val="005A4A85"/>
    <w:rsid w:val="005A56AC"/>
    <w:rsid w:val="005A707A"/>
    <w:rsid w:val="005B1B8E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5941"/>
    <w:rsid w:val="00606389"/>
    <w:rsid w:val="006152D7"/>
    <w:rsid w:val="006161D0"/>
    <w:rsid w:val="00616D0F"/>
    <w:rsid w:val="006174D5"/>
    <w:rsid w:val="0062178E"/>
    <w:rsid w:val="0062407A"/>
    <w:rsid w:val="00625BD8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82130"/>
    <w:rsid w:val="006903DC"/>
    <w:rsid w:val="00691DC9"/>
    <w:rsid w:val="00696863"/>
    <w:rsid w:val="006A5E99"/>
    <w:rsid w:val="006B42AD"/>
    <w:rsid w:val="006B4E2F"/>
    <w:rsid w:val="006B6B61"/>
    <w:rsid w:val="006C2A78"/>
    <w:rsid w:val="006C302F"/>
    <w:rsid w:val="006C4A03"/>
    <w:rsid w:val="006C6C00"/>
    <w:rsid w:val="006E0035"/>
    <w:rsid w:val="006E3564"/>
    <w:rsid w:val="006E55AF"/>
    <w:rsid w:val="006F070E"/>
    <w:rsid w:val="006F3100"/>
    <w:rsid w:val="006F44CE"/>
    <w:rsid w:val="006F4567"/>
    <w:rsid w:val="006F7DA1"/>
    <w:rsid w:val="006F7EF0"/>
    <w:rsid w:val="0070419D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44D4B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5E12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450A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13735"/>
    <w:rsid w:val="008346F9"/>
    <w:rsid w:val="00840C15"/>
    <w:rsid w:val="008418CD"/>
    <w:rsid w:val="00843CE4"/>
    <w:rsid w:val="00843DF1"/>
    <w:rsid w:val="008453A9"/>
    <w:rsid w:val="008469B5"/>
    <w:rsid w:val="00850A21"/>
    <w:rsid w:val="00851EB9"/>
    <w:rsid w:val="008525EC"/>
    <w:rsid w:val="008543DA"/>
    <w:rsid w:val="0085448F"/>
    <w:rsid w:val="008544A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97B"/>
    <w:rsid w:val="008A2E01"/>
    <w:rsid w:val="008A4CE6"/>
    <w:rsid w:val="008B099A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8F4EE9"/>
    <w:rsid w:val="008F7EEF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3C9E"/>
    <w:rsid w:val="00953E81"/>
    <w:rsid w:val="0095434B"/>
    <w:rsid w:val="0096025D"/>
    <w:rsid w:val="009602C6"/>
    <w:rsid w:val="009714F1"/>
    <w:rsid w:val="00974532"/>
    <w:rsid w:val="00974B8E"/>
    <w:rsid w:val="00981F5C"/>
    <w:rsid w:val="00984D34"/>
    <w:rsid w:val="00984DBF"/>
    <w:rsid w:val="0098752D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D7E21"/>
    <w:rsid w:val="009E26EA"/>
    <w:rsid w:val="009E3A80"/>
    <w:rsid w:val="009F3A45"/>
    <w:rsid w:val="009F4398"/>
    <w:rsid w:val="009F55FA"/>
    <w:rsid w:val="009F64CF"/>
    <w:rsid w:val="00A1421C"/>
    <w:rsid w:val="00A15001"/>
    <w:rsid w:val="00A178CF"/>
    <w:rsid w:val="00A217F3"/>
    <w:rsid w:val="00A21E4B"/>
    <w:rsid w:val="00A273D0"/>
    <w:rsid w:val="00A367CB"/>
    <w:rsid w:val="00A37F48"/>
    <w:rsid w:val="00A46AD1"/>
    <w:rsid w:val="00A51B64"/>
    <w:rsid w:val="00A5490E"/>
    <w:rsid w:val="00A56E66"/>
    <w:rsid w:val="00A64D5D"/>
    <w:rsid w:val="00A66C18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B1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71D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A66C4"/>
    <w:rsid w:val="00BA745F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D57C2"/>
    <w:rsid w:val="00BF2824"/>
    <w:rsid w:val="00BF3589"/>
    <w:rsid w:val="00BF4097"/>
    <w:rsid w:val="00BF55CA"/>
    <w:rsid w:val="00BF6EE5"/>
    <w:rsid w:val="00C026AB"/>
    <w:rsid w:val="00C07BDB"/>
    <w:rsid w:val="00C13CAB"/>
    <w:rsid w:val="00C205C2"/>
    <w:rsid w:val="00C26850"/>
    <w:rsid w:val="00C347C9"/>
    <w:rsid w:val="00C34B2D"/>
    <w:rsid w:val="00C35345"/>
    <w:rsid w:val="00C418D5"/>
    <w:rsid w:val="00C458BF"/>
    <w:rsid w:val="00C4695E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0B45"/>
    <w:rsid w:val="00D1153C"/>
    <w:rsid w:val="00D1470F"/>
    <w:rsid w:val="00D14FD9"/>
    <w:rsid w:val="00D157F0"/>
    <w:rsid w:val="00D271EF"/>
    <w:rsid w:val="00D40365"/>
    <w:rsid w:val="00D43ADF"/>
    <w:rsid w:val="00D51B0B"/>
    <w:rsid w:val="00D54D1A"/>
    <w:rsid w:val="00D57231"/>
    <w:rsid w:val="00D62FDE"/>
    <w:rsid w:val="00D63B23"/>
    <w:rsid w:val="00D63F06"/>
    <w:rsid w:val="00D67378"/>
    <w:rsid w:val="00D704C0"/>
    <w:rsid w:val="00D74803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0453C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52AE"/>
    <w:rsid w:val="00E56875"/>
    <w:rsid w:val="00E716F0"/>
    <w:rsid w:val="00E71D26"/>
    <w:rsid w:val="00E777FF"/>
    <w:rsid w:val="00E8191F"/>
    <w:rsid w:val="00E81A68"/>
    <w:rsid w:val="00E84706"/>
    <w:rsid w:val="00E910E6"/>
    <w:rsid w:val="00E9247D"/>
    <w:rsid w:val="00E94BF2"/>
    <w:rsid w:val="00E97AF8"/>
    <w:rsid w:val="00EA34BE"/>
    <w:rsid w:val="00EA591E"/>
    <w:rsid w:val="00EA5D32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E4CB1"/>
    <w:rsid w:val="00EF4C46"/>
    <w:rsid w:val="00EF4F20"/>
    <w:rsid w:val="00EF6D0B"/>
    <w:rsid w:val="00F00F2B"/>
    <w:rsid w:val="00F012D4"/>
    <w:rsid w:val="00F01FE3"/>
    <w:rsid w:val="00F04EB2"/>
    <w:rsid w:val="00F0750F"/>
    <w:rsid w:val="00F10B7C"/>
    <w:rsid w:val="00F14701"/>
    <w:rsid w:val="00F14E21"/>
    <w:rsid w:val="00F160B6"/>
    <w:rsid w:val="00F17D25"/>
    <w:rsid w:val="00F23347"/>
    <w:rsid w:val="00F239FC"/>
    <w:rsid w:val="00F317F8"/>
    <w:rsid w:val="00F34030"/>
    <w:rsid w:val="00F37CF7"/>
    <w:rsid w:val="00F37DF7"/>
    <w:rsid w:val="00F37EED"/>
    <w:rsid w:val="00F43050"/>
    <w:rsid w:val="00F43202"/>
    <w:rsid w:val="00F527A9"/>
    <w:rsid w:val="00F56FF9"/>
    <w:rsid w:val="00F57F1C"/>
    <w:rsid w:val="00F60698"/>
    <w:rsid w:val="00F66E13"/>
    <w:rsid w:val="00F67084"/>
    <w:rsid w:val="00F67814"/>
    <w:rsid w:val="00F7023F"/>
    <w:rsid w:val="00F70B45"/>
    <w:rsid w:val="00F7113A"/>
    <w:rsid w:val="00F71A6B"/>
    <w:rsid w:val="00F72251"/>
    <w:rsid w:val="00F75388"/>
    <w:rsid w:val="00F76028"/>
    <w:rsid w:val="00F84D79"/>
    <w:rsid w:val="00F85FDD"/>
    <w:rsid w:val="00F872A1"/>
    <w:rsid w:val="00F96D21"/>
    <w:rsid w:val="00FA1FAA"/>
    <w:rsid w:val="00FA5BAC"/>
    <w:rsid w:val="00FA5E82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B6A4"/>
  <w15:chartTrackingRefBased/>
  <w15:docId w15:val="{1E3DD6D4-C808-49B7-A649-79B2E92E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maundu</dc:creator>
  <cp:keywords/>
  <dc:description/>
  <cp:lastModifiedBy>My computer</cp:lastModifiedBy>
  <cp:revision>103</cp:revision>
  <dcterms:created xsi:type="dcterms:W3CDTF">2021-05-11T08:42:00Z</dcterms:created>
  <dcterms:modified xsi:type="dcterms:W3CDTF">2021-05-11T13:26:00Z</dcterms:modified>
</cp:coreProperties>
</file>